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42" w:rsidRPr="00054B42" w:rsidRDefault="00054B42" w:rsidP="00054B42">
      <w:pPr>
        <w:tabs>
          <w:tab w:val="left" w:pos="708"/>
          <w:tab w:val="left" w:pos="935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Р о с </w:t>
      </w:r>
      <w:proofErr w:type="spellStart"/>
      <w:proofErr w:type="gramStart"/>
      <w:r w:rsidRPr="00054B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proofErr w:type="spellEnd"/>
      <w:proofErr w:type="gramEnd"/>
      <w:r w:rsidRPr="00054B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и </w:t>
      </w:r>
      <w:proofErr w:type="spellStart"/>
      <w:r w:rsidRPr="00054B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</w:t>
      </w:r>
      <w:proofErr w:type="spellEnd"/>
      <w:r w:rsidRPr="00054B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с к а я  Ф е </w:t>
      </w:r>
      <w:proofErr w:type="spellStart"/>
      <w:r w:rsidRPr="00054B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</w:t>
      </w:r>
      <w:proofErr w:type="spellEnd"/>
      <w:r w:rsidRPr="00054B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е </w:t>
      </w:r>
      <w:proofErr w:type="spellStart"/>
      <w:r w:rsidRPr="00054B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</w:t>
      </w:r>
      <w:proofErr w:type="spellEnd"/>
      <w:r w:rsidRPr="00054B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а </w:t>
      </w:r>
      <w:proofErr w:type="spellStart"/>
      <w:r w:rsidRPr="00054B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</w:t>
      </w:r>
      <w:proofErr w:type="spellEnd"/>
      <w:r w:rsidRPr="00054B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и я</w:t>
      </w:r>
    </w:p>
    <w:p w:rsidR="00054B42" w:rsidRPr="00054B42" w:rsidRDefault="00054B42" w:rsidP="00054B42">
      <w:pPr>
        <w:tabs>
          <w:tab w:val="left" w:pos="708"/>
          <w:tab w:val="left" w:pos="935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Иркутская область</w:t>
      </w:r>
    </w:p>
    <w:p w:rsidR="00054B42" w:rsidRPr="00054B42" w:rsidRDefault="00054B42" w:rsidP="00054B42">
      <w:pPr>
        <w:tabs>
          <w:tab w:val="left" w:pos="708"/>
          <w:tab w:val="left" w:pos="935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Муниципальное образование «</w:t>
      </w:r>
      <w:proofErr w:type="spellStart"/>
      <w:r w:rsidRPr="00054B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Тайшетский</w:t>
      </w:r>
      <w:proofErr w:type="spellEnd"/>
      <w:r w:rsidRPr="00054B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район»</w:t>
      </w:r>
    </w:p>
    <w:p w:rsidR="00054B42" w:rsidRPr="00054B42" w:rsidRDefault="00054B42" w:rsidP="00054B42">
      <w:pPr>
        <w:tabs>
          <w:tab w:val="left" w:pos="708"/>
          <w:tab w:val="left" w:pos="935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Полинчетское</w:t>
      </w:r>
      <w:proofErr w:type="spellEnd"/>
      <w:r w:rsidRPr="00054B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муниципальное образование</w:t>
      </w:r>
    </w:p>
    <w:p w:rsidR="00054B42" w:rsidRPr="00054B42" w:rsidRDefault="00054B42" w:rsidP="00054B42">
      <w:pPr>
        <w:tabs>
          <w:tab w:val="left" w:pos="708"/>
          <w:tab w:val="left" w:pos="935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Полинчетского</w:t>
      </w:r>
      <w:proofErr w:type="spellEnd"/>
      <w:r w:rsidRPr="00054B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муниципального образования</w:t>
      </w:r>
    </w:p>
    <w:p w:rsidR="00054B42" w:rsidRPr="00054B42" w:rsidRDefault="00054B42" w:rsidP="00054B42">
      <w:pPr>
        <w:tabs>
          <w:tab w:val="left" w:pos="708"/>
          <w:tab w:val="left" w:pos="935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ПОСТАНОВЛЕНИЕ</w:t>
      </w:r>
    </w:p>
    <w:p w:rsidR="00054B42" w:rsidRPr="00054B42" w:rsidRDefault="00054B42" w:rsidP="00054B42">
      <w:pPr>
        <w:tabs>
          <w:tab w:val="left" w:pos="708"/>
          <w:tab w:val="left" w:pos="9356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_____________________________________________</w:t>
      </w:r>
    </w:p>
    <w:p w:rsidR="00054B42" w:rsidRPr="00054B42" w:rsidRDefault="00054B42" w:rsidP="00054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4B42" w:rsidRPr="00054B42" w:rsidRDefault="00054B42" w:rsidP="0005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октября 2021 г.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054B42" w:rsidRPr="00054B42" w:rsidRDefault="00054B42" w:rsidP="0005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4B42" w:rsidRPr="00054B42" w:rsidRDefault="00054B42" w:rsidP="0005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основных направлений </w:t>
      </w:r>
    </w:p>
    <w:p w:rsidR="00054B42" w:rsidRPr="00054B42" w:rsidRDefault="00054B42" w:rsidP="0005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бюджетной и налоговой политики </w:t>
      </w:r>
    </w:p>
    <w:p w:rsidR="00054B42" w:rsidRPr="00054B42" w:rsidRDefault="00054B42" w:rsidP="0005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Полинчетского</w:t>
      </w:r>
      <w:proofErr w:type="spellEnd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</w:p>
    <w:p w:rsidR="00054B42" w:rsidRPr="00054B42" w:rsidRDefault="00054B42" w:rsidP="0005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2022 год и </w:t>
      </w:r>
      <w:proofErr w:type="gramStart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плановый </w:t>
      </w:r>
    </w:p>
    <w:p w:rsidR="00054B42" w:rsidRPr="00054B42" w:rsidRDefault="00054B42" w:rsidP="0005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2023-2024 годов</w:t>
      </w:r>
    </w:p>
    <w:p w:rsidR="00054B42" w:rsidRPr="00054B42" w:rsidRDefault="00054B42" w:rsidP="0005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4B42" w:rsidRPr="00054B42" w:rsidRDefault="00054B42" w:rsidP="00054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ст.ст. 172, 184.2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ст.ст. 5, 7 Положения о бюджетном процессе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Полинчетском</w:t>
      </w:r>
      <w:proofErr w:type="spellEnd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 образовании, утвержденном решением Думы </w:t>
      </w:r>
      <w:proofErr w:type="spellStart"/>
      <w:r w:rsidRPr="00054B42">
        <w:rPr>
          <w:rFonts w:ascii="Times New Roman" w:eastAsia="Times New Roman" w:hAnsi="Times New Roman" w:cs="Times New Roman"/>
          <w:color w:val="000000"/>
        </w:rPr>
        <w:t>Полинчетского</w:t>
      </w:r>
      <w:proofErr w:type="spellEnd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от </w:t>
      </w:r>
      <w:r w:rsidRPr="00054B42">
        <w:rPr>
          <w:rFonts w:ascii="Times New Roman" w:hAnsi="Times New Roman" w:cs="Times New Roman"/>
        </w:rPr>
        <w:t xml:space="preserve">04.08.2015 г№51(с изменениями решения Думы </w:t>
      </w:r>
      <w:proofErr w:type="spellStart"/>
      <w:r w:rsidRPr="00054B42">
        <w:rPr>
          <w:rFonts w:ascii="Times New Roman" w:hAnsi="Times New Roman" w:cs="Times New Roman"/>
        </w:rPr>
        <w:t>Полинчетского</w:t>
      </w:r>
      <w:proofErr w:type="spellEnd"/>
      <w:r w:rsidRPr="00054B42">
        <w:rPr>
          <w:rFonts w:ascii="Times New Roman" w:hAnsi="Times New Roman" w:cs="Times New Roman"/>
        </w:rPr>
        <w:t xml:space="preserve"> муниципального образования от 15 марта  2018 года № 16 , от</w:t>
      </w:r>
      <w:proofErr w:type="gramEnd"/>
      <w:r w:rsidRPr="00054B42">
        <w:rPr>
          <w:rFonts w:ascii="Times New Roman" w:hAnsi="Times New Roman" w:cs="Times New Roman"/>
        </w:rPr>
        <w:t xml:space="preserve">  </w:t>
      </w:r>
      <w:proofErr w:type="gramStart"/>
      <w:r w:rsidRPr="00054B42">
        <w:rPr>
          <w:rFonts w:ascii="Times New Roman" w:hAnsi="Times New Roman" w:cs="Times New Roman"/>
        </w:rPr>
        <w:t>30.06.2020г. №81),</w:t>
      </w: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статьями 23, 38, 46 Устава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Полинчетского</w:t>
      </w:r>
      <w:proofErr w:type="spellEnd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Полинчетского</w:t>
      </w:r>
      <w:proofErr w:type="spellEnd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proofErr w:type="gramEnd"/>
    </w:p>
    <w:p w:rsidR="00054B42" w:rsidRPr="00054B42" w:rsidRDefault="00054B42" w:rsidP="00054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4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054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С Т А Н О В Л Я Е Т:</w:t>
      </w:r>
    </w:p>
    <w:p w:rsidR="00054B42" w:rsidRPr="00054B42" w:rsidRDefault="00054B42" w:rsidP="00054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прилагаемые Основные направления бюджетной и налоговой политики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Полинчетского</w:t>
      </w:r>
      <w:proofErr w:type="spellEnd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на 2022 год и на плановый период 2023-2024 годов. </w:t>
      </w:r>
    </w:p>
    <w:p w:rsidR="00054B42" w:rsidRPr="00054B42" w:rsidRDefault="00054B42" w:rsidP="00054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2. Опубликовать настоящее постановление с приложением в газете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Северный </w:t>
      </w: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Полинчетского</w:t>
      </w:r>
      <w:proofErr w:type="spellEnd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Полинчетского</w:t>
      </w:r>
      <w:proofErr w:type="spellEnd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054B42" w:rsidRPr="00054B42" w:rsidRDefault="00054B42" w:rsidP="00054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постановление вступает в силу с 1 января 2022 года.</w:t>
      </w:r>
    </w:p>
    <w:p w:rsidR="00054B42" w:rsidRPr="00054B42" w:rsidRDefault="00054B42" w:rsidP="00054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054B42" w:rsidRPr="00054B42" w:rsidRDefault="00054B42" w:rsidP="00054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4B42" w:rsidRPr="00054B42" w:rsidRDefault="00054B42" w:rsidP="00054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4B42" w:rsidRPr="00054B42" w:rsidRDefault="00054B42" w:rsidP="00054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4B42" w:rsidRPr="00054B42" w:rsidRDefault="00054B42" w:rsidP="00054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Полинчетского</w:t>
      </w:r>
      <w:proofErr w:type="spellEnd"/>
    </w:p>
    <w:p w:rsidR="00054B42" w:rsidRPr="00054B42" w:rsidRDefault="00054B42" w:rsidP="00054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И.В.Каверзина.</w:t>
      </w:r>
    </w:p>
    <w:p w:rsidR="00054B42" w:rsidRPr="00054B42" w:rsidRDefault="00054B42" w:rsidP="00054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4B42" w:rsidRPr="00054B42" w:rsidRDefault="00054B42" w:rsidP="00054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4B42" w:rsidRPr="00054B42" w:rsidRDefault="00054B42" w:rsidP="00054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4B42" w:rsidRPr="00054B42" w:rsidRDefault="00054B42" w:rsidP="00054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4B42" w:rsidRDefault="00054B42" w:rsidP="00054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7101" w:rsidRDefault="00417101" w:rsidP="00054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101" w:rsidRDefault="00417101" w:rsidP="00054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101" w:rsidRDefault="00417101" w:rsidP="00054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101" w:rsidRPr="00054B42" w:rsidRDefault="00417101" w:rsidP="00054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4B42" w:rsidRPr="00054B42" w:rsidRDefault="00054B42" w:rsidP="00054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4B42" w:rsidRPr="00054B42" w:rsidRDefault="00054B42" w:rsidP="00054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054B42" w:rsidRPr="00054B42" w:rsidRDefault="00054B42" w:rsidP="00054B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</w:rPr>
        <w:t xml:space="preserve">Приложение </w:t>
      </w:r>
    </w:p>
    <w:p w:rsidR="00054B42" w:rsidRPr="00054B42" w:rsidRDefault="00054B42" w:rsidP="00054B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</w:rPr>
        <w:t xml:space="preserve">к постановлению администрации </w:t>
      </w:r>
    </w:p>
    <w:p w:rsidR="00054B42" w:rsidRPr="00054B42" w:rsidRDefault="00054B42" w:rsidP="00054B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Полинчетского</w:t>
      </w:r>
      <w:proofErr w:type="spellEnd"/>
      <w:r w:rsidRPr="00054B42">
        <w:rPr>
          <w:rFonts w:ascii="Times New Roman" w:eastAsia="Times New Roman" w:hAnsi="Times New Roman" w:cs="Times New Roman"/>
          <w:color w:val="000000"/>
        </w:rPr>
        <w:t xml:space="preserve"> муниципального образования </w:t>
      </w:r>
    </w:p>
    <w:p w:rsidR="00054B42" w:rsidRPr="00054B42" w:rsidRDefault="00054B42" w:rsidP="00054B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</w:rPr>
        <w:t xml:space="preserve">от </w:t>
      </w:r>
      <w:r>
        <w:rPr>
          <w:rFonts w:ascii="Times New Roman" w:eastAsia="Times New Roman" w:hAnsi="Times New Roman" w:cs="Times New Roman"/>
          <w:color w:val="000000"/>
        </w:rPr>
        <w:t>03</w:t>
      </w:r>
      <w:r w:rsidRPr="00054B42">
        <w:rPr>
          <w:rFonts w:ascii="Times New Roman" w:eastAsia="Times New Roman" w:hAnsi="Times New Roman" w:cs="Times New Roman"/>
          <w:color w:val="000000"/>
        </w:rPr>
        <w:t xml:space="preserve">.10.2021 г. № </w:t>
      </w:r>
      <w:r>
        <w:rPr>
          <w:rFonts w:ascii="Times New Roman" w:eastAsia="Times New Roman" w:hAnsi="Times New Roman" w:cs="Times New Roman"/>
          <w:color w:val="000000"/>
        </w:rPr>
        <w:t>2</w:t>
      </w:r>
      <w:r w:rsidRPr="00054B42">
        <w:rPr>
          <w:rFonts w:ascii="Times New Roman" w:eastAsia="Times New Roman" w:hAnsi="Times New Roman" w:cs="Times New Roman"/>
          <w:color w:val="000000"/>
        </w:rPr>
        <w:t>9</w:t>
      </w:r>
    </w:p>
    <w:p w:rsidR="00054B42" w:rsidRPr="00054B42" w:rsidRDefault="00054B42" w:rsidP="00054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4B42" w:rsidRPr="00054B42" w:rsidRDefault="00054B42" w:rsidP="00054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4B42" w:rsidRPr="00054B42" w:rsidRDefault="00054B42" w:rsidP="00054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b/>
          <w:bCs/>
          <w:color w:val="000000"/>
        </w:rPr>
        <w:t xml:space="preserve">ОСНОВНЫЕ НАПРАВЛЕНИЯ БЮДЖЕТНОЙ И НАЛОГОВОЙ ПОЛИТИКИ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ПОЛИНЧЕТСКОГО</w:t>
      </w:r>
      <w:r w:rsidRPr="00054B42">
        <w:rPr>
          <w:rFonts w:ascii="Times New Roman" w:eastAsia="Times New Roman" w:hAnsi="Times New Roman" w:cs="Times New Roman"/>
          <w:b/>
          <w:bCs/>
          <w:color w:val="000000"/>
        </w:rPr>
        <w:t xml:space="preserve"> МУНИЦИПАЛЬНОГО ОБРАЗОВАНИЯ НА 2021 ГОД </w:t>
      </w:r>
    </w:p>
    <w:p w:rsidR="00054B42" w:rsidRPr="00054B42" w:rsidRDefault="00054B42" w:rsidP="00054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b/>
          <w:bCs/>
          <w:color w:val="000000"/>
        </w:rPr>
        <w:t>И НА ПЛАНОВЫЙ ПЕРИОД 2022-2023 ГОДОВ</w:t>
      </w:r>
    </w:p>
    <w:p w:rsidR="00054B42" w:rsidRPr="00054B42" w:rsidRDefault="00054B42" w:rsidP="00054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4B42" w:rsidRPr="00054B42" w:rsidRDefault="00054B42" w:rsidP="00054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b/>
          <w:bCs/>
          <w:color w:val="000000"/>
        </w:rPr>
        <w:t>1. ОБЩИЕ ПОЛОЖЕНИЯ</w:t>
      </w:r>
    </w:p>
    <w:p w:rsidR="00054B42" w:rsidRPr="00054B42" w:rsidRDefault="00054B42" w:rsidP="0005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4B42" w:rsidRPr="00054B42" w:rsidRDefault="00054B42" w:rsidP="00054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Полинчетского</w:t>
      </w:r>
      <w:proofErr w:type="spellEnd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на 2022 год и на плановый период 2023-2024 годов подготовлены в соответствии со </w:t>
      </w:r>
      <w:hyperlink r:id="rId4" w:tooltip="consultantplus://offline/ref=A96833EA148E341DFB2E2D8518DE485AC74CBE3F1DD0468DDDDDE8E426D4A81A362AE811020CFE16p549F" w:history="1">
        <w:r w:rsidRPr="00054B4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статьями 172</w:t>
        </w:r>
      </w:hyperlink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5" w:tooltip="consultantplus://offline/ref=A96833EA148E341DFB2E2D8518DE485AC74CBE3F1DD0468DDDDDE8E426D4A81A362AE811020CFE1Dp54AF" w:history="1">
        <w:r w:rsidRPr="00054B4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184.2</w:t>
        </w:r>
      </w:hyperlink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Бюджетного кодекса Российской Федерации, </w:t>
      </w:r>
      <w:hyperlink r:id="rId6" w:tooltip="consultantplus://offline/ref=A96833EA148E341DFB2E33880EB21256C741E9361CD749DF8482B3B971DDA24D7165B1534603F9145C0362p745F" w:history="1">
        <w:r w:rsidRPr="00054B4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Положением</w:t>
        </w:r>
      </w:hyperlink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бюджетном процессе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Полинчетско</w:t>
      </w: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 образовании.</w:t>
      </w:r>
    </w:p>
    <w:p w:rsidR="00054B42" w:rsidRPr="00054B42" w:rsidRDefault="00054B42" w:rsidP="00054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основных направлений бюджетной и налоговой политики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Полинчетского</w:t>
      </w:r>
      <w:proofErr w:type="spellEnd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осуществлена на основе Бюджетного </w:t>
      </w:r>
      <w:hyperlink r:id="rId7" w:tooltip="consultantplus://offline/ref=A96833EA148E341DFB2E2D8518DE485AC74EB03E1ED2468DDDDDE8E426pD44F" w:history="1">
        <w:r w:rsidRPr="00054B4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послания</w:t>
        </w:r>
      </w:hyperlink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Президента Российской Федерации Федеральному Собранию Российской Федерации «О бюджетной политике в 2022 – 2024 годах», содержащего основные направления и ориентиры бюджетной политики в 2022 - 2024 годах, предварительного прогноза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Полинчетского</w:t>
      </w:r>
      <w:proofErr w:type="spellEnd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на 2022 - 2024 годы.</w:t>
      </w:r>
      <w:proofErr w:type="gramEnd"/>
    </w:p>
    <w:p w:rsidR="00054B42" w:rsidRPr="00054B42" w:rsidRDefault="00054B42" w:rsidP="00054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Бюджетная и налоговая политика муниципального образования на 2022 год и плановый период 2023 и 2024 годов в первую очередь будет нацелена на сохранение социальной и финансовой стабильности, создание условий для устойчивого социально-экономического развития муниципального образования, внедрение программно-целевого принципа управления финансами, увеличение налогового потенциала, обеспечение функционирования эффективной системы предоставления муниципальных услуг, повышение эффективности бюджетных расходов.</w:t>
      </w:r>
      <w:proofErr w:type="gramEnd"/>
    </w:p>
    <w:p w:rsidR="00054B42" w:rsidRPr="00054B42" w:rsidRDefault="00054B42" w:rsidP="0005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4B42" w:rsidRPr="00054B42" w:rsidRDefault="00054B42" w:rsidP="00054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b/>
          <w:bCs/>
          <w:color w:val="000000"/>
        </w:rPr>
        <w:t>2. ОСНОВНЫЕ ЦЕЛИ И ЗАДАЧИ БЮДЖЕТНОЙ И НАЛОГОВОЙ ПОЛИТИКИ</w:t>
      </w:r>
    </w:p>
    <w:p w:rsidR="00054B42" w:rsidRPr="00054B42" w:rsidRDefault="00054B42" w:rsidP="00054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b/>
          <w:bCs/>
          <w:color w:val="000000"/>
        </w:rPr>
        <w:t>НА 2022 ГОД И НА ПЛАНОВЫЙ ПЕРИОД 2023</w:t>
      </w:r>
      <w:proofErr w:type="gramStart"/>
      <w:r w:rsidRPr="00054B42">
        <w:rPr>
          <w:rFonts w:ascii="Times New Roman" w:eastAsia="Times New Roman" w:hAnsi="Times New Roman" w:cs="Times New Roman"/>
          <w:b/>
          <w:bCs/>
          <w:color w:val="000000"/>
        </w:rPr>
        <w:t xml:space="preserve"> И</w:t>
      </w:r>
      <w:proofErr w:type="gramEnd"/>
      <w:r w:rsidRPr="00054B42">
        <w:rPr>
          <w:rFonts w:ascii="Times New Roman" w:eastAsia="Times New Roman" w:hAnsi="Times New Roman" w:cs="Times New Roman"/>
          <w:b/>
          <w:bCs/>
          <w:color w:val="000000"/>
        </w:rPr>
        <w:t xml:space="preserve"> 2024 ГОДОВ</w:t>
      </w:r>
    </w:p>
    <w:p w:rsidR="00054B42" w:rsidRPr="00054B42" w:rsidRDefault="00054B42" w:rsidP="0005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4B42" w:rsidRPr="00054B42" w:rsidRDefault="00054B42" w:rsidP="00054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целями бюджетной политики являются обеспечение сбалансированности и устойчивости местного бюджета, повышение качества управления муниципальными финансами, а также повышение эффективности функционирования муниципального учреждения культуры.</w:t>
      </w:r>
    </w:p>
    <w:p w:rsidR="00054B42" w:rsidRPr="00054B42" w:rsidRDefault="00054B42" w:rsidP="00054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проведения бюджетной политики должно стать обеспечение исполнения принятых расходных обязательств муниципального образования при сохранении стабильности, сбалансированности и устойчивости местного бюджета, обеспечение оптимальной долговой нагрузки, создание механизмов и условий для оценки результативности бюджетных расходов, а также достижение и соблюдение целевых параметров, характеризующих состояние местного бюджета, обеспечение нормативно-правового регулирования и методического обеспечения бюджетного процесса и организация процедур бюджетного и налогового администрирования.</w:t>
      </w:r>
      <w:proofErr w:type="gramEnd"/>
    </w:p>
    <w:p w:rsidR="00054B42" w:rsidRPr="00054B42" w:rsidRDefault="00054B42" w:rsidP="00054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расходных обязательств источниками финансирования является необходимым условием эффективного формирования и исполнения местного бюджета. Для этого должен быть подтвержден безусловный приоритет исполнения действующих обязательств. Инициативы и предложения по принятию новых расходных обязательств будут рассматриваться исключительно после соответствующей оценки их эффективности, </w:t>
      </w: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пересмотра муниципальных нормативных правовых актов, устанавливающих действующие расходные обязательства, и учитываться только при условии оптимизации расходов в рамках существующего доходного потенциала.</w:t>
      </w:r>
    </w:p>
    <w:p w:rsidR="00054B42" w:rsidRPr="00054B42" w:rsidRDefault="00054B42" w:rsidP="00054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целей и задач бюджетной и налоговой политики при формировании проекта местного бюджета на 2022 год и на плановый период 2023 и 2024 годов для достижения среднесрочных целей бюджетной политики особое внимание необходимо уделить</w:t>
      </w:r>
      <w:proofErr w:type="gramEnd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решению следующих основных задач:</w:t>
      </w:r>
    </w:p>
    <w:p w:rsidR="00054B42" w:rsidRPr="00054B42" w:rsidRDefault="00054B42" w:rsidP="00054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1) рассмотрение предложений по расходам капитального и инвестиционного характера по новым объектам только при наличии ресурсов, достаточных для содержания действующих и вводимых объектов, включение бюджетных ассигнований на осуществление инвестиций в бюджет только при наличии утвержденной проектной документации;</w:t>
      </w:r>
    </w:p>
    <w:p w:rsidR="00054B42" w:rsidRPr="00054B42" w:rsidRDefault="00054B42" w:rsidP="00054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2) снижение уровня долговой нагрузки местного бюджета;</w:t>
      </w:r>
    </w:p>
    <w:p w:rsidR="00054B42" w:rsidRPr="00054B42" w:rsidRDefault="00054B42" w:rsidP="00054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3) повышение эффективности оказания муниципальных услуг путем создания стимулов для более рационального и экономного использования бюджетных средств (в том числе при осуществлении закупок и исполнении обязательств), сокращению доли неэффективных бюджетных расходов, формирование муниципальных заданий в соответствии с целями и ожидаемыми результатами соответствующих муниципальных программ;</w:t>
      </w:r>
    </w:p>
    <w:p w:rsidR="00054B42" w:rsidRPr="00054B42" w:rsidRDefault="00054B42" w:rsidP="00054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4) формирование единого перечня муниципальных услуг и работ на основе базовых (отраслевых) перечней муниципальных услуг и работ.</w:t>
      </w:r>
    </w:p>
    <w:p w:rsidR="00054B42" w:rsidRPr="00054B42" w:rsidRDefault="00054B42" w:rsidP="00054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4B42" w:rsidRPr="00054B42" w:rsidRDefault="00054B42" w:rsidP="00054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b/>
          <w:bCs/>
          <w:color w:val="000000"/>
        </w:rPr>
        <w:t>3. ОСНОВНЫЕ НАПРАВЛЕНИЯ НАЛОГОВОЙ ПОЛИТИКИ НА 2021 ГОД</w:t>
      </w:r>
    </w:p>
    <w:p w:rsidR="00054B42" w:rsidRPr="00054B42" w:rsidRDefault="00054B42" w:rsidP="00054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b/>
          <w:bCs/>
          <w:color w:val="000000"/>
        </w:rPr>
        <w:t>И НА ПЛАНОВЫЙ ПЕРИОД 2022-2023 ГОДОВ</w:t>
      </w:r>
    </w:p>
    <w:p w:rsidR="00054B42" w:rsidRPr="00054B42" w:rsidRDefault="00054B42" w:rsidP="0005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4B42" w:rsidRPr="00054B42" w:rsidRDefault="00054B42" w:rsidP="00054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Бюджетная и налоговая политика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Полинчетско</w:t>
      </w: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 образовании выстраивается с учетом изменений федерального законодательства и направлены на использование имеющейся финансово-экономической базы поселения и создание условий для дальнейшего её развития.</w:t>
      </w:r>
      <w:r w:rsidRPr="00054B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54B42" w:rsidRPr="00054B42" w:rsidRDefault="00054B42" w:rsidP="00054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В муниципальном образовании в соответствии с требованиями Бюджетного кодекса Российской Федерации и Министерства финансов Российской Федерации формируется реестр расходных обязательств, который является источником информации обо всех действующих обязательствах  с финансовой оценкой их реализации на среднесрочную перспективу.</w:t>
      </w:r>
    </w:p>
    <w:p w:rsidR="00054B42" w:rsidRPr="00054B42" w:rsidRDefault="00054B42" w:rsidP="00054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поддержания сбалансированности бюджетной системы будет являться важнейшим фактором проводимой налоговой политики, направленной на обеспечение необходимого уровня.</w:t>
      </w:r>
    </w:p>
    <w:p w:rsidR="00054B42" w:rsidRPr="00054B42" w:rsidRDefault="00054B42" w:rsidP="00054B42">
      <w:pPr>
        <w:widowControl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активизировать работу по полноценному и достоверному учету государственного и муниципального имущества, в том числе земельных участков. </w:t>
      </w:r>
    </w:p>
    <w:p w:rsidR="00054B42" w:rsidRPr="00054B42" w:rsidRDefault="00054B42" w:rsidP="00054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по формированию устойчивой собственной доходной базы и создание стимулов по ее наращиванию являются приоритетами налоговой </w:t>
      </w:r>
      <w:proofErr w:type="gramStart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политики на</w:t>
      </w:r>
      <w:proofErr w:type="gramEnd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ближайшую перспективу.</w:t>
      </w:r>
      <w:r w:rsidRPr="00054B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этих условиях налоговая политика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Полинчетско</w:t>
      </w: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 образовании должна быть ориентирована на увеличение налоговых доходов за счет  экономического роста, развития внутреннего налогового потенциала и повышения инвестиционной привлекательности территории поселения. Приоритетным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экономической активности действующих хозяйствующих субъектов, притока инвестиционных ресурсов в территорию поселения. Необходимо активизировать работу с инвесторами, повысить эффективность системы поддержки и сопровождения инвестиций, обеспечить развитие инвестиционной инфраструктуры поселения. Остается актуальным взаимодействие </w:t>
      </w: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Полинчетского</w:t>
      </w:r>
      <w:proofErr w:type="spellEnd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с хозяйствующими субъектами.</w:t>
      </w:r>
    </w:p>
    <w:p w:rsidR="00054B42" w:rsidRPr="00054B42" w:rsidRDefault="00054B42" w:rsidP="00054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Налоговая политика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Полинчетского</w:t>
      </w:r>
      <w:proofErr w:type="spellEnd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реализуется посредством:</w:t>
      </w:r>
    </w:p>
    <w:p w:rsidR="00054B42" w:rsidRPr="00054B42" w:rsidRDefault="00054B42" w:rsidP="00054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установления ставок земельного налога в пределах, установленных Налоговым </w:t>
      </w:r>
      <w:hyperlink r:id="rId8" w:tooltip="consultantplus://offline/ref=A96833EA148E341DFB2E2D8518DE485AC74CBE3F1ED6468DDDDDE8E426pD44F" w:history="1">
        <w:r w:rsidRPr="00054B4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кодексом</w:t>
        </w:r>
      </w:hyperlink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Федерации, определения порядка, сроков уплаты и предоставления налоговых льгот по земельному налогу;</w:t>
      </w:r>
    </w:p>
    <w:p w:rsidR="00054B42" w:rsidRPr="00054B42" w:rsidRDefault="00054B42" w:rsidP="00054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установления ставок по налогу на имущество физических лиц;</w:t>
      </w:r>
    </w:p>
    <w:p w:rsidR="00054B42" w:rsidRPr="00054B42" w:rsidRDefault="00054B42" w:rsidP="00054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применения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Полинчетского</w:t>
      </w:r>
      <w:proofErr w:type="spellEnd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системы налогообложения в виде единого налога на вмененный доход для отдельных видов деятельности, установления видов предпринимательской деятельности, в отношении которых применяется система налогообложения в виде единого налога на вмененный доход.</w:t>
      </w:r>
    </w:p>
    <w:p w:rsidR="00054B42" w:rsidRPr="00054B42" w:rsidRDefault="00054B42" w:rsidP="00054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направлениями налоговой политики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Полинчетского</w:t>
      </w:r>
      <w:proofErr w:type="spellEnd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на 2022 год и плановый период 2023 и 2024 годов являются создание благоприятных условий для устойчивого развития экономики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Полинчетского</w:t>
      </w:r>
      <w:proofErr w:type="spellEnd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активизация инвестиционной и инновационной деятельности, поддержка развития субъектов малого и среднего предпринимательства, повышение уровня и улучшение качества жизни незащищенных слоев населения, а также обеспечение условий для полного и стабильного поступления в местный</w:t>
      </w:r>
      <w:proofErr w:type="gramEnd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 закрепленных налогов и сборов.</w:t>
      </w:r>
    </w:p>
    <w:p w:rsidR="00054B42" w:rsidRPr="00054B42" w:rsidRDefault="00054B42" w:rsidP="00054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обеспечения преемственности ранее поставленных целей и задач, направленных на сохранение и развитие налоговой базы на территории муниципального образования, и изыскания дополнительных источников поступлений в местный бюджет будет продолжена работа по следующим направлениям:</w:t>
      </w:r>
    </w:p>
    <w:p w:rsidR="00054B42" w:rsidRPr="00054B42" w:rsidRDefault="00054B42" w:rsidP="00054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1) повышение эффективности администрирования доходов местного бюджета и повышение качества взаимодействия с главными администраторами доходов местного бюджета;</w:t>
      </w:r>
    </w:p>
    <w:p w:rsidR="00054B42" w:rsidRPr="00054B42" w:rsidRDefault="00054B42" w:rsidP="00054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2) максимальное приближение прогнозов поступления доходов в местный бюджет к реальной ситуации в экономике;</w:t>
      </w:r>
    </w:p>
    <w:p w:rsidR="00054B42" w:rsidRPr="00054B42" w:rsidRDefault="00054B42" w:rsidP="00054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проведение работы с органами государственной власти и налогоплательщиками по снижению недоимки по налоговым платежам;</w:t>
      </w:r>
    </w:p>
    <w:p w:rsidR="00054B42" w:rsidRPr="00054B42" w:rsidRDefault="00054B42" w:rsidP="00054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реализация мероприятий, направленных на повышение эффективности управления муниципальной собственностью: </w:t>
      </w:r>
    </w:p>
    <w:p w:rsidR="00054B42" w:rsidRPr="00054B42" w:rsidRDefault="00054B42" w:rsidP="00054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5) проведение инвентаризации муниципального имущества, включая земельные участки, усиление муниципального земельного контроля;</w:t>
      </w:r>
    </w:p>
    <w:p w:rsidR="00054B42" w:rsidRPr="00054B42" w:rsidRDefault="00054B42" w:rsidP="00054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6) обеспечение увеличения поступлений по платежам в местный бюджет за счет постановки на учет неучтенных объектов налогообложения;</w:t>
      </w:r>
    </w:p>
    <w:p w:rsidR="00054B42" w:rsidRPr="00054B42" w:rsidRDefault="00054B42" w:rsidP="00054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усиление </w:t>
      </w:r>
      <w:proofErr w:type="spellStart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претензионно-исковой</w:t>
      </w:r>
      <w:proofErr w:type="spellEnd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по взысканию задолженности, проведение мониторинга задолженности по платежам в местный бюджет по доходам от использования муниципального имущества;</w:t>
      </w:r>
    </w:p>
    <w:p w:rsidR="00054B42" w:rsidRPr="00054B42" w:rsidRDefault="00054B42" w:rsidP="00054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8) создание благоприятных условий для привлечения инвесторов путем проведения торгов по передаче муниципального имущества в долгосрочную аренду;</w:t>
      </w:r>
    </w:p>
    <w:p w:rsidR="00054B42" w:rsidRPr="00054B42" w:rsidRDefault="00054B42" w:rsidP="00054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усиление муниципального финансового </w:t>
      </w:r>
      <w:proofErr w:type="gramStart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эффективным использованием бюджетных средств, муниципального имущества, достоверностью отчетности о результатах реализации муниципальных целевых программ;</w:t>
      </w:r>
    </w:p>
    <w:p w:rsidR="00054B42" w:rsidRPr="00054B42" w:rsidRDefault="00054B42" w:rsidP="00054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10) проведение ежегодной оценки социальной и бюджетной эффективности предоставленных льгот по местным налогам.</w:t>
      </w:r>
    </w:p>
    <w:p w:rsidR="00054B42" w:rsidRPr="00054B42" w:rsidRDefault="00054B42" w:rsidP="0005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4B42" w:rsidRPr="00054B42" w:rsidRDefault="00054B42" w:rsidP="00054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b/>
          <w:bCs/>
          <w:color w:val="000000"/>
        </w:rPr>
        <w:t>4. ОСНОВНЫЕ НАПРАВЛЕНИЯ БЮДЖЕТНОЙ ПОЛИТИКИ НА 2022 ГОД</w:t>
      </w:r>
    </w:p>
    <w:p w:rsidR="00054B42" w:rsidRPr="00054B42" w:rsidRDefault="00054B42" w:rsidP="00054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b/>
          <w:bCs/>
          <w:color w:val="000000"/>
        </w:rPr>
        <w:t>И НА ПЛАНОВЫЙ ПЕРИОД 2023-2024 ГОДОВ</w:t>
      </w:r>
    </w:p>
    <w:p w:rsidR="00054B42" w:rsidRPr="00054B42" w:rsidRDefault="00054B42" w:rsidP="0005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4B42" w:rsidRPr="00054B42" w:rsidRDefault="00054B42" w:rsidP="00054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Бюджетная политика муниципального образования в предстоящие годы в условиях необходимости снижения дефицита местного бюджета, направлена на повышение эффективности расходов местного бюджета.</w:t>
      </w:r>
    </w:p>
    <w:p w:rsidR="00054B42" w:rsidRPr="00054B42" w:rsidRDefault="00054B42" w:rsidP="00054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вышеизложенного, формирование местного бюджета на 2022 год и плановый период 2023 и 2024 годов будет осуществляться исходя из решения следующих основных задач:</w:t>
      </w:r>
    </w:p>
    <w:p w:rsidR="00054B42" w:rsidRPr="00054B42" w:rsidRDefault="00054B42" w:rsidP="00054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1) обеспечение концентрации бюджетных расходов на решение ключевых проблем и достижения конечных результатов;</w:t>
      </w:r>
    </w:p>
    <w:p w:rsidR="00054B42" w:rsidRPr="00054B42" w:rsidRDefault="00054B42" w:rsidP="00054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обеспечение сбалансированности местного бюджета в среднесрочной перспективе; </w:t>
      </w:r>
    </w:p>
    <w:p w:rsidR="00054B42" w:rsidRPr="00054B42" w:rsidRDefault="00054B42" w:rsidP="00054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3) обеспечение соблюдения нормативов расходов на содержание органов местного самоуправления;</w:t>
      </w:r>
    </w:p>
    <w:p w:rsidR="00054B42" w:rsidRPr="00054B42" w:rsidRDefault="00054B42" w:rsidP="00054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обеспечение экономного и рационального использования бюджетных средств, оптимизации расходов на муниципальное управление, своевременное и в полном объеме исполнение принимаемых бюджетных обязательств, недопущение просроченной кредиторской задолженности по ним, проведение взвешенной политики при принятии новых расходных обязательств;     </w:t>
      </w:r>
    </w:p>
    <w:p w:rsidR="00054B42" w:rsidRPr="00054B42" w:rsidRDefault="00054B42" w:rsidP="00054B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проведение работы по выполнению задач энергосбережения и повышения </w:t>
      </w:r>
      <w:proofErr w:type="spellStart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проведение энергосберегающих мероприятий во всех сферах;</w:t>
      </w:r>
    </w:p>
    <w:p w:rsidR="00054B42" w:rsidRPr="00054B42" w:rsidRDefault="00054B42" w:rsidP="00054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6) повышение эффективности деятельности муниципального учреждения культуры по предоставлению услуг (выполнению работ) путем повышения ответственности учреждений за качество и объем оказанных услуг;</w:t>
      </w:r>
    </w:p>
    <w:p w:rsidR="00054B42" w:rsidRPr="00054B42" w:rsidRDefault="00054B42" w:rsidP="00054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совершенствование имеющейся структуры, механизмов и форм муниципального финансового контроля в части организации действенного </w:t>
      </w:r>
      <w:proofErr w:type="gramStart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эффективным использованием бюджетных средств;</w:t>
      </w:r>
    </w:p>
    <w:p w:rsidR="00054B42" w:rsidRPr="00054B42" w:rsidRDefault="00054B42" w:rsidP="00054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8) эффективное использование муниципального дорожного фонда;</w:t>
      </w:r>
    </w:p>
    <w:p w:rsidR="00054B42" w:rsidRPr="00054B42" w:rsidRDefault="00054B42" w:rsidP="00054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9) разработка стандартов и регламентов предоставления муниципальных услуг;</w:t>
      </w:r>
    </w:p>
    <w:p w:rsidR="00FA3BF4" w:rsidRDefault="00054B42" w:rsidP="00054B42"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10) планирование бюджетных ассигнований исходя из необходимости безусловного исполнения действующих расходных обязательств, принятие новых расходных обязатель</w:t>
      </w:r>
      <w:proofErr w:type="gramStart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054B42">
        <w:rPr>
          <w:rFonts w:ascii="Times New Roman" w:eastAsia="Times New Roman" w:hAnsi="Times New Roman" w:cs="Times New Roman"/>
          <w:color w:val="000000"/>
          <w:sz w:val="24"/>
          <w:szCs w:val="24"/>
        </w:rPr>
        <w:t>и наличии четкой оценки необходимых для их исполнения объемов бюджетных ассигнований на весь период их исполнения и с учетом сроков и механизмов их реали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</w:p>
    <w:sectPr w:rsidR="00FA3BF4" w:rsidSect="00C62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B42"/>
    <w:rsid w:val="00054B42"/>
    <w:rsid w:val="00417101"/>
    <w:rsid w:val="00C62368"/>
    <w:rsid w:val="00F3652A"/>
    <w:rsid w:val="00FA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8441,bqiaagaaeyqcaaagiaiaaaontwaabzu3aaaaaaaaaaaaaaaaaaaaaaaaaaaaaaaaaaaaaaaaaaaaaaaaaaaaaaaaaaaaaaaaaaaaaaaaaaaaaaaaaaaaaaaaaaaaaaaaaaaaaaaaaaaaaaaaaaaaaaaaaaaaaaaaaaaaaaaaaaaaaaaaaaaaaaaaaaaaaaaaaaaaaaaaaaaaaaaaaaaaaaaaaaaaaaaaaaaaaaa"/>
    <w:basedOn w:val="a"/>
    <w:rsid w:val="0005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5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54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6833EA148E341DFB2E2D8518DE485AC74CBE3F1ED6468DDDDDE8E426pD4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6833EA148E341DFB2E2D8518DE485AC74EB03E1ED2468DDDDDE8E426pD4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6833EA148E341DFB2E33880EB21256C741E9361CD749DF8482B3B971DDA24D7165B1534603F9145C0362p745F" TargetMode="External"/><Relationship Id="rId5" Type="http://schemas.openxmlformats.org/officeDocument/2006/relationships/hyperlink" Target="consultantplus://offline/ref=A96833EA148E341DFB2E2D8518DE485AC74CBE3F1DD0468DDDDDE8E426D4A81A362AE811020CFE1Dp54A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96833EA148E341DFB2E2D8518DE485AC74CBE3F1DD0468DDDDDE8E426D4A81A362AE811020CFE16p549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2021-11-14T16:17:00Z</dcterms:created>
  <dcterms:modified xsi:type="dcterms:W3CDTF">2021-11-15T03:12:00Z</dcterms:modified>
</cp:coreProperties>
</file>